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5D" w:rsidRDefault="007B4F5D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B4F5D" w:rsidRDefault="007B4F5D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B4F5D" w:rsidRDefault="007B4F5D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90704" w:rsidRDefault="00C90704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:rsidR="00C90704" w:rsidRDefault="00C90704" w:rsidP="00C90704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90704" w:rsidRDefault="00C90704" w:rsidP="00C90704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C90704" w:rsidRDefault="00C90704" w:rsidP="00C90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C90704" w:rsidRPr="00E01C7F" w:rsidRDefault="00C90704" w:rsidP="00C90704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„აჭა</w:t>
      </w:r>
      <w:r w:rsidR="00D66A25">
        <w:rPr>
          <w:rFonts w:ascii="Sylfaen" w:hAnsi="Sylfaen" w:cs="Sylfaen"/>
          <w:b/>
          <w:bCs/>
          <w:sz w:val="28"/>
          <w:szCs w:val="28"/>
          <w:lang w:val="ka-GE"/>
        </w:rPr>
        <w:t>რის ავტონომიური რესპუბლიკის 2022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თაობაზე“ აჭარის ავტონომიური რესპუბლიკის კანონის შესახებ</w:t>
      </w:r>
    </w:p>
    <w:p w:rsidR="00C90704" w:rsidRDefault="00C90704" w:rsidP="00C90704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124-ე მუხლის    მე-3 პუნქტის შესაბამისად </w:t>
      </w:r>
    </w:p>
    <w:p w:rsidR="00C90704" w:rsidRDefault="00C90704" w:rsidP="00C90704">
      <w:pPr>
        <w:jc w:val="center"/>
        <w:rPr>
          <w:rFonts w:ascii="Sylfaen" w:hAnsi="Sylfaen"/>
          <w:lang w:val="sv-S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Pr="000D1AAE">
        <w:rPr>
          <w:rFonts w:ascii="Sylfaen" w:hAnsi="Sylfaen" w:cs="Sylfaen"/>
          <w:bCs/>
        </w:rPr>
        <w:t>(№09-01-08/</w:t>
      </w:r>
      <w:r w:rsidR="00D66A25">
        <w:rPr>
          <w:rFonts w:ascii="Sylfaen" w:hAnsi="Sylfaen" w:cs="Sylfaen"/>
          <w:bCs/>
          <w:lang w:val="ka-GE"/>
        </w:rPr>
        <w:t>31</w:t>
      </w:r>
      <w:r w:rsidRPr="000D1AAE">
        <w:rPr>
          <w:rFonts w:ascii="Sylfaen" w:hAnsi="Sylfaen" w:cs="Sylfaen"/>
          <w:bCs/>
        </w:rPr>
        <w:t>,</w:t>
      </w:r>
      <w:r w:rsidR="00D66A25">
        <w:rPr>
          <w:rFonts w:ascii="Sylfaen" w:hAnsi="Sylfaen" w:cs="Sylfaen"/>
          <w:bCs/>
          <w:lang w:val="ka-GE"/>
        </w:rPr>
        <w:t xml:space="preserve"> 20</w:t>
      </w:r>
      <w:r w:rsidRPr="000D1AAE">
        <w:rPr>
          <w:rFonts w:ascii="Sylfaen" w:hAnsi="Sylfaen" w:cs="Sylfaen"/>
          <w:bCs/>
        </w:rPr>
        <w:t>.</w:t>
      </w:r>
      <w:r>
        <w:rPr>
          <w:rFonts w:ascii="Sylfaen" w:hAnsi="Sylfaen" w:cs="Sylfaen"/>
          <w:bCs/>
          <w:lang w:val="ka-GE"/>
        </w:rPr>
        <w:t>0</w:t>
      </w:r>
      <w:r w:rsidR="00D335A2">
        <w:rPr>
          <w:rFonts w:ascii="Sylfaen" w:hAnsi="Sylfaen" w:cs="Sylfaen"/>
          <w:bCs/>
          <w:lang w:val="ka-GE"/>
        </w:rPr>
        <w:t>6</w:t>
      </w:r>
      <w:r>
        <w:rPr>
          <w:rFonts w:ascii="Sylfaen" w:hAnsi="Sylfaen" w:cs="Sylfaen"/>
          <w:bCs/>
        </w:rPr>
        <w:t>.202</w:t>
      </w:r>
      <w:r w:rsidR="00D66A25">
        <w:rPr>
          <w:rFonts w:ascii="Sylfaen" w:hAnsi="Sylfaen" w:cs="Sylfaen"/>
          <w:bCs/>
          <w:lang w:val="ka-GE"/>
        </w:rPr>
        <w:t>2</w:t>
      </w:r>
      <w:r w:rsidRPr="000D1AAE"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</w:t>
      </w:r>
      <w:r w:rsidR="00D66A25">
        <w:rPr>
          <w:rFonts w:ascii="Sylfaen" w:hAnsi="Sylfaen" w:cs="Sylfaen"/>
          <w:lang w:val="ka-GE"/>
        </w:rPr>
        <w:t>რის ავტონომიური რესპუბლიკის 2022</w:t>
      </w:r>
      <w:r>
        <w:rPr>
          <w:rFonts w:ascii="Sylfaen" w:hAnsi="Sylfaen" w:cs="Sylfaen"/>
          <w:lang w:val="ka-GE"/>
        </w:rPr>
        <w:t xml:space="preserve"> წლის რესპუბლიკური ბიუჯეტის შესახებ“ აჭ</w:t>
      </w:r>
      <w:r w:rsidR="006B1DDE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>რის ავტონომიური რესპუბლიკის კანონში ცვლილების შეტანის თაობაზე“ მიღებულ იქნეს ერთი მოსმენით.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 w:rsidR="007B4F5D">
        <w:rPr>
          <w:rFonts w:ascii="Sylfaen" w:hAnsi="Sylfaen" w:cs="Sylfaen"/>
        </w:rPr>
        <w:t xml:space="preserve">         </w:t>
      </w:r>
      <w:bookmarkStart w:id="0" w:name="_GoBack"/>
      <w:bookmarkEnd w:id="0"/>
      <w:r>
        <w:rPr>
          <w:rFonts w:ascii="Sylfaen" w:hAnsi="Sylfaen" w:cs="Sylfaen"/>
          <w:lang w:val="ka-GE"/>
        </w:rPr>
        <w:t>დავით გაბაიძე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B46BAE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C90704">
        <w:rPr>
          <w:rFonts w:ascii="Sylfaen" w:hAnsi="Sylfaen" w:cs="Sylfaen"/>
          <w:lang w:val="ka-GE"/>
        </w:rPr>
        <w:t>,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</w:t>
      </w:r>
      <w:r w:rsidR="00D66A25">
        <w:rPr>
          <w:rFonts w:ascii="Sylfaen" w:hAnsi="Sylfaen" w:cs="Sylfaen"/>
          <w:lang w:val="ka-GE"/>
        </w:rPr>
        <w:t>22</w:t>
      </w:r>
      <w:r>
        <w:rPr>
          <w:rFonts w:ascii="Sylfaen" w:hAnsi="Sylfaen" w:cs="Sylfaen"/>
          <w:lang w:val="ka-GE"/>
        </w:rPr>
        <w:t xml:space="preserve"> წლის </w:t>
      </w:r>
      <w:r w:rsidR="00D66A25">
        <w:rPr>
          <w:rFonts w:ascii="Sylfaen" w:hAnsi="Sylfaen" w:cs="Sylfaen"/>
          <w:lang w:val="ka-GE"/>
        </w:rPr>
        <w:t>27</w:t>
      </w:r>
      <w:r w:rsidR="00D335A2">
        <w:rPr>
          <w:rFonts w:ascii="Sylfaen" w:hAnsi="Sylfaen" w:cs="Sylfaen"/>
          <w:lang w:val="ka-GE"/>
        </w:rPr>
        <w:t xml:space="preserve"> ივნისი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D66A25">
        <w:rPr>
          <w:rFonts w:ascii="Sylfaen" w:hAnsi="Sylfaen" w:cs="Sylfaen"/>
          <w:lang w:val="ka-GE"/>
        </w:rPr>
        <w:t>56</w:t>
      </w:r>
      <w:r w:rsidR="00D335A2">
        <w:rPr>
          <w:rFonts w:ascii="Sylfaen" w:hAnsi="Sylfaen" w:cs="Sylfaen"/>
          <w:lang w:val="ka-GE"/>
        </w:rPr>
        <w:t>-რს</w:t>
      </w:r>
    </w:p>
    <w:p w:rsidR="00C90704" w:rsidRDefault="00C90704" w:rsidP="00C90704"/>
    <w:p w:rsidR="00D51D51" w:rsidRPr="00C90704" w:rsidRDefault="00D51D51" w:rsidP="00C90704"/>
    <w:sectPr w:rsidR="00D51D51" w:rsidRPr="00C90704" w:rsidSect="00E01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65DB4"/>
    <w:rsid w:val="002B3353"/>
    <w:rsid w:val="002E2F6C"/>
    <w:rsid w:val="006B1DDE"/>
    <w:rsid w:val="007B4F5D"/>
    <w:rsid w:val="009642F1"/>
    <w:rsid w:val="00B46BAE"/>
    <w:rsid w:val="00C90704"/>
    <w:rsid w:val="00D335A2"/>
    <w:rsid w:val="00D51D51"/>
    <w:rsid w:val="00D66A25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B6CE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12</cp:revision>
  <cp:lastPrinted>2019-12-13T05:59:00Z</cp:lastPrinted>
  <dcterms:created xsi:type="dcterms:W3CDTF">2020-01-08T10:09:00Z</dcterms:created>
  <dcterms:modified xsi:type="dcterms:W3CDTF">2022-06-28T07:13:00Z</dcterms:modified>
</cp:coreProperties>
</file>